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3F" w:rsidRPr="007F263F" w:rsidRDefault="007F263F" w:rsidP="007F263F">
      <w:pPr>
        <w:pStyle w:val="MPCKO1"/>
        <w:jc w:val="center"/>
        <w:rPr>
          <w:rFonts w:ascii="Arial Narrow" w:hAnsi="Arial Narrow"/>
          <w:sz w:val="28"/>
          <w:szCs w:val="24"/>
        </w:rPr>
      </w:pPr>
      <w:r w:rsidRPr="007F263F">
        <w:rPr>
          <w:rFonts w:ascii="Arial Narrow" w:hAnsi="Arial Narrow"/>
          <w:sz w:val="28"/>
          <w:szCs w:val="24"/>
        </w:rPr>
        <w:t>Záväzné podmienky používania verejnej časti I</w:t>
      </w:r>
      <w:bookmarkStart w:id="0" w:name="_GoBack"/>
      <w:bookmarkEnd w:id="0"/>
      <w:r w:rsidRPr="007F263F">
        <w:rPr>
          <w:rFonts w:ascii="Arial Narrow" w:hAnsi="Arial Narrow"/>
          <w:sz w:val="28"/>
          <w:szCs w:val="24"/>
        </w:rPr>
        <w:t>TMS2014+</w:t>
      </w:r>
    </w:p>
    <w:p w:rsidR="007F263F" w:rsidRDefault="007F263F" w:rsidP="007519AF">
      <w:pPr>
        <w:pStyle w:val="MPCKO1"/>
        <w:rPr>
          <w:rFonts w:ascii="Arial Narrow" w:hAnsi="Arial Narrow"/>
          <w:sz w:val="24"/>
          <w:szCs w:val="24"/>
        </w:rPr>
      </w:pPr>
      <w:bookmarkStart w:id="1" w:name="_Toc417905935"/>
      <w:bookmarkStart w:id="2" w:name="_Toc420942768"/>
    </w:p>
    <w:p w:rsidR="0067228C" w:rsidRPr="007F263F" w:rsidRDefault="007519AF" w:rsidP="007519AF">
      <w:pPr>
        <w:pStyle w:val="MPCKO1"/>
        <w:rPr>
          <w:rFonts w:ascii="Arial Narrow" w:hAnsi="Arial Narrow"/>
          <w:sz w:val="24"/>
          <w:szCs w:val="24"/>
        </w:rPr>
      </w:pPr>
      <w:r w:rsidRPr="007F263F">
        <w:rPr>
          <w:rFonts w:ascii="Arial Narrow" w:hAnsi="Arial Narrow"/>
          <w:sz w:val="24"/>
          <w:szCs w:val="24"/>
        </w:rPr>
        <w:t xml:space="preserve">1 </w:t>
      </w:r>
      <w:r w:rsidR="0067228C" w:rsidRPr="007F263F">
        <w:rPr>
          <w:rFonts w:ascii="Arial Narrow" w:hAnsi="Arial Narrow"/>
          <w:sz w:val="24"/>
          <w:szCs w:val="24"/>
        </w:rPr>
        <w:t>Úvod</w:t>
      </w:r>
      <w:bookmarkEnd w:id="1"/>
      <w:bookmarkEnd w:id="2"/>
    </w:p>
    <w:p w:rsidR="00AB7FE7" w:rsidRPr="007F263F" w:rsidRDefault="001A640A" w:rsidP="001A640A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S cieľom urýchliť čerpanie finančných prostriedkov, znížiť administratívnu záťaž ľudských zdrojov Poskytovateľov pomoci, zvýšiť transparentnosť implementácie európskych štrukturálnych a investičných fondov (ďalej aj „EŠIF“) a aby subjekty vystupujúce ako žiadateľ/prijímateľ mali možnosť ľahšie a rýchlejšie komunikovať s Poskytovateľmi pomoci, zabezpečil Centrálny koordinačný orgán (ďalej aj „CKO“) vyvinutie verejnej a neverejnej časti ITMS2014+.</w:t>
      </w:r>
    </w:p>
    <w:p w:rsidR="001A640A" w:rsidRPr="007F263F" w:rsidRDefault="001A640A" w:rsidP="001A640A">
      <w:pPr>
        <w:pStyle w:val="Odsekzoznamu"/>
        <w:ind w:left="360"/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1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Z dôvodu, že systém ITMS2014+ sa aktuálne nachádza vo fáze a procese kontinuálneho rozvoja a modifikácie, je riadenie zmien tohto metodického usmernenia zabezpečené pravidelnými aktualizáciami v podobe verzií dokumentu, ktoré budú distribuované zo strany CKO, uverejňované priamo v ITMS2014+ a na webovom sídle </w:t>
      </w:r>
      <w:hyperlink r:id="rId8" w:history="1">
        <w:r w:rsidRPr="007F263F">
          <w:rPr>
            <w:rStyle w:val="Hypertextovprepojenie"/>
            <w:rFonts w:ascii="Arial Narrow" w:hAnsi="Arial Narrow"/>
          </w:rPr>
          <w:t>www.partnerskadohoda.gov.sk</w:t>
        </w:r>
      </w:hyperlink>
      <w:r w:rsidRPr="007F263F">
        <w:rPr>
          <w:rFonts w:ascii="Arial Narrow" w:hAnsi="Arial Narrow"/>
        </w:rPr>
        <w:t xml:space="preserve">. Samotný text metodického usmernenia bude zmenený prostredníctvom ďalšej písomnej verzie dokumentu. Prílohy budú priamo zmenené zverejnením ďalšej verzie prostredníctvom ITMS2014+. </w:t>
      </w:r>
      <w:r w:rsidR="007F263F">
        <w:rPr>
          <w:rFonts w:ascii="Arial Narrow" w:hAnsi="Arial Narrow"/>
        </w:rPr>
        <w:br/>
      </w:r>
      <w:r w:rsidRPr="007F263F">
        <w:rPr>
          <w:rFonts w:ascii="Arial Narrow" w:hAnsi="Arial Narrow"/>
        </w:rPr>
        <w:t>V nasledujúcej písomnej verzii metodického usmernenia budú všetky zmeny príloh zapracované.</w:t>
      </w:r>
    </w:p>
    <w:p w:rsidR="007D3473" w:rsidRPr="007F263F" w:rsidRDefault="007D3473" w:rsidP="001A640A">
      <w:pPr>
        <w:pStyle w:val="Odsekzoznamu"/>
        <w:ind w:left="360"/>
        <w:rPr>
          <w:rFonts w:ascii="Arial Narrow" w:hAnsi="Arial Narrow"/>
        </w:rPr>
      </w:pPr>
    </w:p>
    <w:p w:rsidR="0067228C" w:rsidRPr="007F263F" w:rsidRDefault="007519AF" w:rsidP="007519AF">
      <w:pPr>
        <w:pStyle w:val="MPCKO1"/>
        <w:ind w:left="406" w:hanging="406"/>
        <w:jc w:val="both"/>
        <w:rPr>
          <w:rFonts w:ascii="Arial Narrow" w:hAnsi="Arial Narrow"/>
          <w:sz w:val="24"/>
          <w:szCs w:val="24"/>
        </w:rPr>
      </w:pPr>
      <w:bookmarkStart w:id="3" w:name="_Toc414266825"/>
      <w:bookmarkStart w:id="4" w:name="_Toc417905936"/>
      <w:bookmarkStart w:id="5" w:name="_Toc420942769"/>
      <w:r w:rsidRPr="007F263F">
        <w:rPr>
          <w:rFonts w:ascii="Arial Narrow" w:hAnsi="Arial Narrow"/>
          <w:sz w:val="24"/>
          <w:szCs w:val="24"/>
        </w:rPr>
        <w:t xml:space="preserve">2 </w:t>
      </w:r>
      <w:bookmarkEnd w:id="3"/>
      <w:bookmarkEnd w:id="4"/>
      <w:r w:rsidR="00AB7FE7" w:rsidRPr="007F263F">
        <w:rPr>
          <w:rFonts w:ascii="Arial Narrow" w:hAnsi="Arial Narrow"/>
          <w:sz w:val="24"/>
          <w:szCs w:val="24"/>
        </w:rPr>
        <w:t>Základné pojmy</w:t>
      </w:r>
      <w:bookmarkEnd w:id="5"/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  <w:b/>
          <w:bCs/>
        </w:rPr>
        <w:t xml:space="preserve">Bezpečnostné prvky </w:t>
      </w:r>
      <w:r w:rsidRPr="007F263F">
        <w:rPr>
          <w:rFonts w:ascii="Arial Narrow" w:hAnsi="Arial Narrow"/>
        </w:rPr>
        <w:t>je pre účely týchto Záväzných podmienok prihlasovacie meno (</w:t>
      </w:r>
      <w:proofErr w:type="spellStart"/>
      <w:r w:rsidRPr="007F263F">
        <w:rPr>
          <w:rFonts w:ascii="Arial Narrow" w:hAnsi="Arial Narrow"/>
        </w:rPr>
        <w:t>login</w:t>
      </w:r>
      <w:proofErr w:type="spellEnd"/>
      <w:r w:rsidRPr="007F263F">
        <w:rPr>
          <w:rFonts w:ascii="Arial Narrow" w:hAnsi="Arial Narrow"/>
        </w:rPr>
        <w:t>).</w:t>
      </w:r>
    </w:p>
    <w:p w:rsidR="00AB7FE7" w:rsidRPr="007F263F" w:rsidRDefault="00AB7FE7" w:rsidP="00AB7FE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  <w:b/>
          <w:bCs/>
        </w:rPr>
        <w:t xml:space="preserve">Centrálny koordinačný orgán </w:t>
      </w:r>
      <w:r w:rsidRPr="007F263F">
        <w:rPr>
          <w:rFonts w:ascii="Arial Narrow" w:hAnsi="Arial Narrow"/>
        </w:rPr>
        <w:t>je pre účely týchto Záväzných podmienok ústredný orgán štátnej správy určený v zmysle čl. 123 ods. 8 nariadenia Európskeho parlamentu a Rady (EÚ) č. 1303/2013 zo 17. decembra 2013, ktorým sa stanovujú spoločné ustanovenia o Európskom fonde regionálneho rozvoja, Európskom sociálnom fonde, Kohéznom fonde, Európskom poľnohospodárskom fonde pre rozvoj vidieka a Európskom námornom a rybárskom fonde a ktorým sa stanovujú všeobecné ustanovenia o Európskom fonde regionálneho rozvoja, Európskom sociálnom fonde, Kohéznom fonde a Európskom námornom a rybárskom fonde, a ktorým sa zrušuje nariadenie Rady (ES) č. 1083/2006 (ďalej len „CKO“).</w:t>
      </w:r>
    </w:p>
    <w:p w:rsidR="00AB7FE7" w:rsidRPr="007F263F" w:rsidRDefault="00AB7FE7" w:rsidP="00AB7FE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  <w:b/>
          <w:bCs/>
        </w:rPr>
        <w:t xml:space="preserve">ITMS2014+ </w:t>
      </w:r>
      <w:r w:rsidRPr="007F263F">
        <w:rPr>
          <w:rFonts w:ascii="Arial Narrow" w:hAnsi="Arial Narrow"/>
        </w:rPr>
        <w:t xml:space="preserve">je pre účely týchto Záväzných podmienok centrálny informačný systém, ktorý slúži na evidenciu, následné spracovávanie, export, výmenu dát, údajov a dokumentov medzi žiadateľom/prijímateľom, poskytovateľom pomoci a ďalšími orgánmi zapojenými do implementácie EŠIF v Slovenskej republike (ďalej aj „SR“). Vo vnútroštátnom právnom poriadku je ITMS2014+ zadefinovaný v zákone č. 292/2014 Z. z. o príspevku poskytovanom z EŠIF a o zmene a doplnení niektorých zákonov (ďalej len „zákon o EŠIF“) , konkrétne v § 6 ods. 2 písmeno b) v spojitosti s § 49 zákona o EŠIF. Ďalej je definovaný na úrovni Systému riadenia a Systému finančného riadenia pre programové obdobie na roky 2014 – 2020. Informačný systém ITMS2014+ je spravovaný Centrálnym koordinačným orgánom v zmysle § 6  ods.2 písmeno b) zákona o EŠIF. Z logického pohľadu je </w:t>
      </w:r>
      <w:r w:rsidRPr="007F263F">
        <w:rPr>
          <w:rFonts w:ascii="Arial Narrow" w:hAnsi="Arial Narrow"/>
          <w:bCs/>
        </w:rPr>
        <w:t>ITMS2014+</w:t>
      </w:r>
      <w:r w:rsidRPr="007F263F">
        <w:rPr>
          <w:rFonts w:ascii="Arial Narrow" w:hAnsi="Arial Narrow"/>
        </w:rPr>
        <w:t xml:space="preserve"> rozdelený na verejnú a neverejnú časť.</w:t>
      </w:r>
    </w:p>
    <w:p w:rsidR="00AB7FE7" w:rsidRPr="007F263F" w:rsidRDefault="00AB7FE7" w:rsidP="00AB7FE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  <w:b/>
        </w:rPr>
        <w:t>Verejná časť</w:t>
      </w:r>
      <w:r w:rsidRPr="007F263F">
        <w:rPr>
          <w:rFonts w:ascii="Arial Narrow" w:hAnsi="Arial Narrow"/>
          <w:b/>
          <w:bCs/>
        </w:rPr>
        <w:t xml:space="preserve"> ITMS2014+ </w:t>
      </w:r>
      <w:r w:rsidRPr="007F263F">
        <w:rPr>
          <w:rFonts w:ascii="Arial Narrow" w:hAnsi="Arial Narrow"/>
        </w:rPr>
        <w:t>je pre účely týchto Záväzných podmienok časť ITMS2014+, ktorá zabezpečuje komunikáciu poskytovateľa alebo iných relevantných orgánov so žiadateľmi/prijímateľmi. Komunikácia písomnou formou, určená výzvou na predkladanie žiadostí o NFP, resp. dojednaná v zmluve o poskytnutí NFP, týmto ustanovením nie je dotknutá.</w:t>
      </w:r>
    </w:p>
    <w:p w:rsidR="00AB7FE7" w:rsidRPr="007F263F" w:rsidRDefault="00AB7FE7" w:rsidP="00AB7FE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  <w:b/>
          <w:bCs/>
        </w:rPr>
        <w:t xml:space="preserve">Poskytovateľ </w:t>
      </w:r>
      <w:r w:rsidRPr="007F263F">
        <w:rPr>
          <w:rFonts w:ascii="Arial Narrow" w:hAnsi="Arial Narrow"/>
        </w:rPr>
        <w:t>je pre účely týchto Záväzných podmienok orgán/subjekt, ktorý je zodpovedný za pridelenie nenávratného finančného príspevku.</w:t>
      </w:r>
    </w:p>
    <w:p w:rsidR="00AB7FE7" w:rsidRPr="007F263F" w:rsidRDefault="00AB7FE7" w:rsidP="00AB7FE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  <w:b/>
          <w:bCs/>
        </w:rPr>
        <w:t>Prijímateľ</w:t>
      </w:r>
      <w:r w:rsidRPr="007F263F">
        <w:rPr>
          <w:rFonts w:ascii="Arial Narrow" w:hAnsi="Arial Narrow"/>
        </w:rPr>
        <w:t xml:space="preserve"> je pre účely týchto Záväzných podmienok orgán, organizácia, právnická osoba, fyzická osoba (podnikateľ) alebo administratívna jednotka, ktorej sú za účelom realizácie projektu/operácie poskytované prostriedky štátneho rozpočtu určené na spolufinancovanie a prostriedky zo štrukturálnych fondov alebo Kohézneho fondu. Každý prijímateľ je zároveň aj žiadateľom v zmysle nižšie uvedenej definície. </w:t>
      </w:r>
    </w:p>
    <w:p w:rsidR="00AB7FE7" w:rsidRPr="007F263F" w:rsidRDefault="00AB7FE7" w:rsidP="00AB7FE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  <w:b/>
          <w:bCs/>
        </w:rPr>
        <w:t xml:space="preserve">Správca ITMS2014+ </w:t>
      </w:r>
      <w:r w:rsidRPr="007F263F">
        <w:rPr>
          <w:rFonts w:ascii="Arial Narrow" w:hAnsi="Arial Narrow"/>
        </w:rPr>
        <w:t xml:space="preserve">je pre účely týchto Záväzných podmienok </w:t>
      </w:r>
      <w:proofErr w:type="spellStart"/>
      <w:r w:rsidRPr="007F263F">
        <w:rPr>
          <w:rFonts w:ascii="Arial Narrow" w:hAnsi="Arial Narrow"/>
        </w:rPr>
        <w:t>DataCentrum</w:t>
      </w:r>
      <w:proofErr w:type="spellEnd"/>
      <w:r w:rsidRPr="007F263F">
        <w:rPr>
          <w:rFonts w:ascii="Arial Narrow" w:hAnsi="Arial Narrow"/>
        </w:rPr>
        <w:t xml:space="preserve"> </w:t>
      </w:r>
      <w:r w:rsidRPr="007F263F">
        <w:rPr>
          <w:rFonts w:ascii="Cambria Math" w:hAnsi="Cambria Math" w:cs="Cambria Math"/>
        </w:rPr>
        <w:t>‐</w:t>
      </w:r>
      <w:r w:rsidRPr="007F263F">
        <w:rPr>
          <w:rFonts w:ascii="Arial Narrow" w:hAnsi="Arial Narrow"/>
        </w:rPr>
        <w:t xml:space="preserve"> rozpočtová organizácia zriadená Ministerstvom financií SR, ktorá zabezpečuje správu a prevádzku systému ITMS2014+.</w:t>
      </w:r>
    </w:p>
    <w:p w:rsidR="00AB7FE7" w:rsidRPr="007F263F" w:rsidRDefault="00AB7FE7" w:rsidP="00AB7FE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39"/>
        </w:numPr>
        <w:jc w:val="both"/>
        <w:rPr>
          <w:rFonts w:ascii="Arial Narrow" w:hAnsi="Arial Narrow"/>
          <w:bCs/>
        </w:rPr>
      </w:pPr>
      <w:r w:rsidRPr="007F263F">
        <w:rPr>
          <w:rFonts w:ascii="Arial Narrow" w:hAnsi="Arial Narrow"/>
          <w:b/>
          <w:bCs/>
        </w:rPr>
        <w:t xml:space="preserve">Používateľ </w:t>
      </w:r>
      <w:r w:rsidRPr="007F263F">
        <w:rPr>
          <w:rFonts w:ascii="Arial Narrow" w:hAnsi="Arial Narrow"/>
        </w:rPr>
        <w:t>je pre účely týchto Záväzných podmienok fyzická osoba, ktorá je oprávnená využívať používateľské konto Žiadateľa/Prijímateľa pri všetkých činnostiach a úkonoch spojených</w:t>
      </w:r>
      <w:r w:rsidRPr="007F263F">
        <w:rPr>
          <w:rFonts w:ascii="Arial Narrow" w:hAnsi="Arial Narrow"/>
          <w:b/>
          <w:bCs/>
        </w:rPr>
        <w:t xml:space="preserve"> </w:t>
      </w:r>
      <w:r w:rsidRPr="007F263F">
        <w:rPr>
          <w:rFonts w:ascii="Arial Narrow" w:hAnsi="Arial Narrow"/>
          <w:bCs/>
        </w:rPr>
        <w:t>s komunikáciou s Poskytovateľom prostredníctvom</w:t>
      </w:r>
      <w:r w:rsidRPr="007F263F">
        <w:rPr>
          <w:rFonts w:ascii="Arial Narrow" w:hAnsi="Arial Narrow"/>
        </w:rPr>
        <w:t xml:space="preserve"> verejnej časti </w:t>
      </w:r>
      <w:r w:rsidRPr="007F263F">
        <w:rPr>
          <w:rFonts w:ascii="Arial Narrow" w:hAnsi="Arial Narrow"/>
          <w:bCs/>
        </w:rPr>
        <w:t>ITMS2014+. Používateľ koná pri uvedených úkonov v plnom rozsahu v mene a na účet Žiadateľa/Prijímateľa.</w:t>
      </w:r>
    </w:p>
    <w:p w:rsidR="00AB7FE7" w:rsidRPr="007F263F" w:rsidRDefault="00AB7FE7" w:rsidP="00AB7FE7">
      <w:pPr>
        <w:jc w:val="both"/>
        <w:rPr>
          <w:rFonts w:ascii="Arial Narrow" w:hAnsi="Arial Narrow"/>
          <w:bCs/>
        </w:rPr>
      </w:pPr>
    </w:p>
    <w:p w:rsidR="00AB7FE7" w:rsidRPr="007F263F" w:rsidRDefault="00AB7FE7" w:rsidP="00AB7FE7">
      <w:pPr>
        <w:pStyle w:val="Odsekzoznamu"/>
        <w:numPr>
          <w:ilvl w:val="0"/>
          <w:numId w:val="39"/>
        </w:numPr>
        <w:jc w:val="both"/>
        <w:rPr>
          <w:rFonts w:ascii="Arial Narrow" w:hAnsi="Arial Narrow"/>
          <w:bCs/>
        </w:rPr>
      </w:pPr>
      <w:r w:rsidRPr="007F263F">
        <w:rPr>
          <w:rFonts w:ascii="Arial Narrow" w:hAnsi="Arial Narrow"/>
          <w:b/>
          <w:bCs/>
        </w:rPr>
        <w:t>Záväzné podmienky používania verejnej časti ITMS2014+</w:t>
      </w:r>
      <w:r w:rsidRPr="007F263F">
        <w:rPr>
          <w:rFonts w:ascii="Arial Narrow" w:hAnsi="Arial Narrow"/>
          <w:bCs/>
        </w:rPr>
        <w:t xml:space="preserve"> pre účely týchto Záväzných podmienok zahŕňajú všetky práva a povinnosti a postupy všetkých dotknutých subjektov, ktoré vstupujú/zasahujú do verejnej časti ITMS204+ (ďalej len „Záväzné podmienky“).</w:t>
      </w:r>
    </w:p>
    <w:p w:rsidR="00AB7FE7" w:rsidRPr="007F263F" w:rsidRDefault="00AB7FE7" w:rsidP="00AB7FE7">
      <w:pPr>
        <w:jc w:val="both"/>
        <w:rPr>
          <w:rFonts w:ascii="Arial Narrow" w:hAnsi="Arial Narrow"/>
          <w:bCs/>
        </w:rPr>
      </w:pPr>
    </w:p>
    <w:p w:rsidR="00AB7FE7" w:rsidRPr="007F263F" w:rsidRDefault="00AB7FE7" w:rsidP="00AB7FE7">
      <w:pPr>
        <w:pStyle w:val="Odsekzoznamu"/>
        <w:numPr>
          <w:ilvl w:val="0"/>
          <w:numId w:val="39"/>
        </w:numPr>
        <w:jc w:val="both"/>
        <w:rPr>
          <w:rFonts w:ascii="Arial Narrow" w:hAnsi="Arial Narrow"/>
          <w:bCs/>
        </w:rPr>
      </w:pPr>
      <w:r w:rsidRPr="007F263F">
        <w:rPr>
          <w:rFonts w:ascii="Arial Narrow" w:hAnsi="Arial Narrow"/>
          <w:b/>
          <w:bCs/>
        </w:rPr>
        <w:t>ZOOÚ</w:t>
      </w:r>
      <w:r w:rsidRPr="007F263F">
        <w:rPr>
          <w:rFonts w:ascii="Arial Narrow" w:hAnsi="Arial Narrow"/>
          <w:bCs/>
        </w:rPr>
        <w:t xml:space="preserve"> Zákon č. 122/2013 Z. z. o ochrane osobných údajov a o zmene a doplnení niektorých zákonov v znení neskorších predpisov.</w:t>
      </w:r>
    </w:p>
    <w:p w:rsidR="00AB7FE7" w:rsidRPr="007F263F" w:rsidRDefault="00AB7FE7" w:rsidP="00AB7FE7">
      <w:pPr>
        <w:jc w:val="both"/>
        <w:rPr>
          <w:rFonts w:ascii="Arial Narrow" w:hAnsi="Arial Narrow"/>
          <w:bCs/>
        </w:rPr>
      </w:pPr>
    </w:p>
    <w:p w:rsidR="00AB7FE7" w:rsidRPr="007F263F" w:rsidRDefault="00AB7FE7" w:rsidP="00AB7FE7">
      <w:pPr>
        <w:pStyle w:val="Odsekzoznamu"/>
        <w:numPr>
          <w:ilvl w:val="0"/>
          <w:numId w:val="39"/>
        </w:numPr>
        <w:jc w:val="both"/>
        <w:rPr>
          <w:rFonts w:ascii="Arial Narrow" w:hAnsi="Arial Narrow"/>
          <w:bCs/>
        </w:rPr>
      </w:pPr>
      <w:r w:rsidRPr="007F263F">
        <w:rPr>
          <w:rFonts w:ascii="Arial Narrow" w:hAnsi="Arial Narrow"/>
          <w:b/>
          <w:bCs/>
        </w:rPr>
        <w:t>Žiadateľ</w:t>
      </w:r>
      <w:r w:rsidRPr="007F263F">
        <w:rPr>
          <w:rFonts w:ascii="Arial Narrow" w:hAnsi="Arial Narrow"/>
          <w:bCs/>
        </w:rPr>
        <w:t xml:space="preserve"> je pre účely týchto Záväzných podmienok fyzická osoba alebo právnická osoba, ktorá ma záujem o aktiváciu svojho používateľské konta pre účely komunikácie s Poskytovateľom prostredníctvom </w:t>
      </w:r>
      <w:r w:rsidRPr="007F263F">
        <w:rPr>
          <w:rFonts w:ascii="Arial Narrow" w:hAnsi="Arial Narrow"/>
        </w:rPr>
        <w:t xml:space="preserve">verejnej časti </w:t>
      </w:r>
      <w:r w:rsidRPr="007F263F">
        <w:rPr>
          <w:rFonts w:ascii="Arial Narrow" w:hAnsi="Arial Narrow"/>
          <w:bCs/>
        </w:rPr>
        <w:t xml:space="preserve"> ITMS2014+.</w:t>
      </w:r>
    </w:p>
    <w:p w:rsidR="001A640A" w:rsidRPr="007F263F" w:rsidRDefault="001A640A" w:rsidP="001A640A">
      <w:pPr>
        <w:pStyle w:val="Odsekzoznamu"/>
        <w:rPr>
          <w:rFonts w:ascii="Arial Narrow" w:hAnsi="Arial Narrow"/>
          <w:bCs/>
        </w:rPr>
      </w:pPr>
    </w:p>
    <w:p w:rsidR="007D3473" w:rsidRDefault="001A640A" w:rsidP="007D3473">
      <w:pPr>
        <w:pStyle w:val="Odsekzoznamu"/>
        <w:numPr>
          <w:ilvl w:val="0"/>
          <w:numId w:val="39"/>
        </w:numPr>
        <w:jc w:val="both"/>
        <w:rPr>
          <w:rFonts w:ascii="Arial Narrow" w:hAnsi="Arial Narrow"/>
          <w:bCs/>
        </w:rPr>
      </w:pPr>
      <w:proofErr w:type="spellStart"/>
      <w:r w:rsidRPr="007F263F">
        <w:rPr>
          <w:rFonts w:ascii="Arial Narrow" w:hAnsi="Arial Narrow"/>
          <w:b/>
          <w:bCs/>
        </w:rPr>
        <w:t>ŽoAK</w:t>
      </w:r>
      <w:proofErr w:type="spellEnd"/>
      <w:r w:rsidRPr="007F263F">
        <w:rPr>
          <w:rFonts w:ascii="Arial Narrow" w:hAnsi="Arial Narrow"/>
          <w:bCs/>
        </w:rPr>
        <w:t xml:space="preserve"> je pre účely týchto Záväzných podmienok  Žiadosť o aktiváciu konta verejnej časti ITMS2014+, ktorú vypĺňa žiadateľ. Žiadosť sa vypĺňa  prostredníctvom formulára dostupného na verejnej časti ITMS2014+; formulár žiadosti o aktiváciu konta tvorí prílohu č. 2 toho usmernenie.</w:t>
      </w:r>
    </w:p>
    <w:p w:rsidR="007F263F" w:rsidRPr="007F263F" w:rsidRDefault="007F263F" w:rsidP="007F263F">
      <w:pPr>
        <w:pStyle w:val="Odsekzoznamu"/>
        <w:ind w:left="360"/>
        <w:jc w:val="both"/>
        <w:rPr>
          <w:rFonts w:ascii="Arial Narrow" w:hAnsi="Arial Narrow"/>
          <w:bCs/>
        </w:rPr>
      </w:pPr>
    </w:p>
    <w:p w:rsidR="0067228C" w:rsidRPr="007F263F" w:rsidRDefault="000139B7" w:rsidP="000139B7">
      <w:pPr>
        <w:pStyle w:val="MPCKO1"/>
        <w:ind w:left="426" w:hanging="426"/>
        <w:jc w:val="both"/>
        <w:rPr>
          <w:rFonts w:ascii="Arial Narrow" w:hAnsi="Arial Narrow"/>
          <w:sz w:val="24"/>
          <w:szCs w:val="24"/>
        </w:rPr>
      </w:pPr>
      <w:bookmarkStart w:id="6" w:name="_Toc414266833"/>
      <w:bookmarkStart w:id="7" w:name="_Toc417905944"/>
      <w:bookmarkStart w:id="8" w:name="_Toc420942770"/>
      <w:r w:rsidRPr="007F263F">
        <w:rPr>
          <w:rFonts w:ascii="Arial Narrow" w:hAnsi="Arial Narrow"/>
          <w:sz w:val="24"/>
          <w:szCs w:val="24"/>
        </w:rPr>
        <w:t>3</w:t>
      </w:r>
      <w:r w:rsidR="007519AF" w:rsidRPr="007F263F">
        <w:rPr>
          <w:rFonts w:ascii="Arial Narrow" w:hAnsi="Arial Narrow"/>
          <w:sz w:val="24"/>
          <w:szCs w:val="24"/>
        </w:rPr>
        <w:t xml:space="preserve"> </w:t>
      </w:r>
      <w:r w:rsidR="0067228C" w:rsidRPr="007F263F">
        <w:rPr>
          <w:rFonts w:ascii="Arial Narrow" w:hAnsi="Arial Narrow"/>
          <w:sz w:val="24"/>
          <w:szCs w:val="24"/>
        </w:rPr>
        <w:t>P</w:t>
      </w:r>
      <w:r w:rsidRPr="007F263F">
        <w:rPr>
          <w:rFonts w:ascii="Arial Narrow" w:hAnsi="Arial Narrow"/>
          <w:sz w:val="24"/>
          <w:szCs w:val="24"/>
        </w:rPr>
        <w:t xml:space="preserve">odmienky a postupy žiadateľa pri vytvorení prístupu do </w:t>
      </w:r>
      <w:r w:rsidR="0067228C" w:rsidRPr="007F263F">
        <w:rPr>
          <w:rFonts w:ascii="Arial Narrow" w:hAnsi="Arial Narrow"/>
          <w:sz w:val="24"/>
          <w:szCs w:val="24"/>
        </w:rPr>
        <w:t>verejnej časti ITMS2014+</w:t>
      </w:r>
      <w:bookmarkEnd w:id="6"/>
      <w:bookmarkEnd w:id="7"/>
      <w:bookmarkEnd w:id="8"/>
    </w:p>
    <w:p w:rsidR="001A640A" w:rsidRPr="007F263F" w:rsidRDefault="001A640A" w:rsidP="001A640A">
      <w:pPr>
        <w:pStyle w:val="Odsekzoznamu"/>
        <w:numPr>
          <w:ilvl w:val="0"/>
          <w:numId w:val="41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Verejná časť ITMS2014+ je k dispozícii na internetovej stránke </w:t>
      </w:r>
      <w:hyperlink r:id="rId9" w:history="1">
        <w:r w:rsidR="00313DA4" w:rsidRPr="007F263F">
          <w:rPr>
            <w:rStyle w:val="Hypertextovprepojenie"/>
            <w:rFonts w:ascii="Arial Narrow" w:hAnsi="Arial Narrow"/>
          </w:rPr>
          <w:t>https://www.itms2014.sk</w:t>
        </w:r>
      </w:hyperlink>
      <w:r w:rsidR="00313DA4" w:rsidRPr="007F263F">
        <w:rPr>
          <w:rFonts w:ascii="Arial Narrow" w:hAnsi="Arial Narrow"/>
        </w:rPr>
        <w:t xml:space="preserve">. </w:t>
      </w:r>
      <w:r w:rsidRPr="007F263F">
        <w:rPr>
          <w:rFonts w:ascii="Arial Narrow" w:hAnsi="Arial Narrow"/>
        </w:rPr>
        <w:t xml:space="preserve"> </w:t>
      </w:r>
    </w:p>
    <w:p w:rsidR="000139B7" w:rsidRPr="007F263F" w:rsidRDefault="000139B7" w:rsidP="000139B7">
      <w:pPr>
        <w:jc w:val="both"/>
        <w:rPr>
          <w:rFonts w:ascii="Arial Narrow" w:hAnsi="Arial Narrow"/>
        </w:rPr>
      </w:pPr>
    </w:p>
    <w:p w:rsidR="001A640A" w:rsidRPr="007F263F" w:rsidRDefault="001A640A" w:rsidP="001A640A">
      <w:pPr>
        <w:pStyle w:val="Odsekzoznamu"/>
        <w:numPr>
          <w:ilvl w:val="0"/>
          <w:numId w:val="41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Žiadateľ postupuje podľa návodu/manuálu na vyplnenie žiadosti o aktiváciu používateľského konta, ktorý je k dispozícii na predmetnej internetovej stránke. </w:t>
      </w:r>
    </w:p>
    <w:p w:rsidR="000139B7" w:rsidRPr="007F263F" w:rsidRDefault="000139B7" w:rsidP="000139B7">
      <w:pPr>
        <w:pStyle w:val="Odsekzoznamu"/>
        <w:rPr>
          <w:rFonts w:ascii="Arial Narrow" w:hAnsi="Arial Narrow"/>
        </w:rPr>
      </w:pPr>
    </w:p>
    <w:p w:rsidR="000139B7" w:rsidRPr="00DD104C" w:rsidRDefault="000139B7" w:rsidP="000139B7">
      <w:pPr>
        <w:pStyle w:val="Odsekzoznamu"/>
        <w:numPr>
          <w:ilvl w:val="0"/>
          <w:numId w:val="41"/>
        </w:numPr>
        <w:jc w:val="both"/>
        <w:rPr>
          <w:rFonts w:ascii="Arial Narrow" w:hAnsi="Arial Narrow"/>
        </w:rPr>
      </w:pPr>
      <w:r w:rsidRPr="00DD104C">
        <w:rPr>
          <w:rFonts w:ascii="Arial Narrow" w:hAnsi="Arial Narrow"/>
          <w:bCs/>
          <w:color w:val="000000"/>
        </w:rPr>
        <w:t xml:space="preserve">Poučenie používateľa verejnej časti ITMS2014+ v súvislosti so spracovaním osobných údajov. </w:t>
      </w:r>
    </w:p>
    <w:p w:rsidR="001A640A" w:rsidRPr="00DD104C" w:rsidRDefault="001A640A" w:rsidP="002B5F22">
      <w:pPr>
        <w:spacing w:before="120"/>
        <w:ind w:left="360"/>
        <w:jc w:val="both"/>
        <w:rPr>
          <w:rFonts w:ascii="Arial Narrow" w:hAnsi="Arial Narrow"/>
          <w:color w:val="000000"/>
        </w:rPr>
      </w:pPr>
      <w:r w:rsidRPr="00DD104C">
        <w:rPr>
          <w:rFonts w:ascii="Arial Narrow" w:hAnsi="Arial Narrow"/>
          <w:color w:val="000000"/>
        </w:rPr>
        <w:t xml:space="preserve">Osobné údaje v rozsahu uvedenom v </w:t>
      </w:r>
      <w:proofErr w:type="spellStart"/>
      <w:r w:rsidRPr="00DD104C">
        <w:rPr>
          <w:rFonts w:ascii="Arial Narrow" w:hAnsi="Arial Narrow"/>
          <w:color w:val="000000"/>
        </w:rPr>
        <w:t>ŽoAK-u</w:t>
      </w:r>
      <w:proofErr w:type="spellEnd"/>
      <w:r w:rsidRPr="00DD104C">
        <w:rPr>
          <w:rFonts w:ascii="Arial Narrow" w:hAnsi="Arial Narrow"/>
          <w:color w:val="000000"/>
        </w:rPr>
        <w:t xml:space="preserve"> sú spracúvané v súlade so ZOOÚ. Žiadateľ berie na vedomie, že v zmysle § 10 ZOOÚ v spojitosti s § 47 zákona č. 292/2014 Z. z. o príspevku poskytovanom z európskych štrukturálnych a investičných fondov je možné spracovanie osobných údajov v rozsahu citovaných zákonov vykonávať aj bez výslovného súhlasu dotknutej osoby.</w:t>
      </w:r>
    </w:p>
    <w:p w:rsidR="000139B7" w:rsidRPr="00DD104C" w:rsidRDefault="000139B7" w:rsidP="002B5F22">
      <w:pPr>
        <w:spacing w:before="120"/>
        <w:ind w:left="360"/>
        <w:jc w:val="both"/>
        <w:rPr>
          <w:rFonts w:ascii="Arial Narrow" w:hAnsi="Arial Narrow"/>
        </w:rPr>
      </w:pPr>
      <w:r w:rsidRPr="00DD104C">
        <w:rPr>
          <w:rFonts w:ascii="Arial Narrow" w:hAnsi="Arial Narrow"/>
          <w:color w:val="000000"/>
        </w:rPr>
        <w:t xml:space="preserve">Osobné údaje súvisiace s prístupom do verejnej časti ITMS2014+ budú spracúvané </w:t>
      </w:r>
      <w:proofErr w:type="spellStart"/>
      <w:r w:rsidRPr="00DD104C">
        <w:rPr>
          <w:rFonts w:ascii="Arial Narrow" w:hAnsi="Arial Narrow"/>
          <w:color w:val="000000"/>
        </w:rPr>
        <w:t>DataCentrom</w:t>
      </w:r>
      <w:proofErr w:type="spellEnd"/>
      <w:r w:rsidRPr="00DD104C">
        <w:rPr>
          <w:rFonts w:ascii="Arial Narrow" w:hAnsi="Arial Narrow"/>
          <w:color w:val="1F497D"/>
        </w:rPr>
        <w:t xml:space="preserve"> </w:t>
      </w:r>
      <w:r w:rsidRPr="00DD104C">
        <w:rPr>
          <w:rFonts w:ascii="Arial Narrow" w:hAnsi="Arial Narrow"/>
          <w:color w:val="000000"/>
        </w:rPr>
        <w:t xml:space="preserve">(štátna rozpočtová organizácia, sídlom: Cintorínska 5, 814 88 Bratislava, IČO: 00 151 564) a </w:t>
      </w:r>
      <w:r w:rsidRPr="00DD104C">
        <w:rPr>
          <w:rFonts w:ascii="Arial Narrow" w:hAnsi="Arial Narrow"/>
          <w:color w:val="000000"/>
        </w:rPr>
        <w:lastRenderedPageBreak/>
        <w:t>Úradom vlády SR (sídlom: Námestie slobody 1, 813 70 Bratislava IČO: 00 151 513) vykonávajúcim kompetencie Centrálneho koordinačného orgánu, ktorý je správca informačného systému ITMS2014+ a v zmysle ZOOÚ je prevádzkovateľom pre potreby riadenia prístupov do informačného systému ITMS2014+.</w:t>
      </w:r>
    </w:p>
    <w:p w:rsidR="000139B7" w:rsidRPr="00DD104C" w:rsidRDefault="001A640A" w:rsidP="002B5F22">
      <w:pPr>
        <w:spacing w:before="120"/>
        <w:ind w:left="360"/>
        <w:jc w:val="both"/>
        <w:rPr>
          <w:rFonts w:ascii="Arial Narrow" w:hAnsi="Arial Narrow"/>
          <w:color w:val="000000"/>
        </w:rPr>
      </w:pPr>
      <w:r w:rsidRPr="00DD104C">
        <w:rPr>
          <w:rFonts w:ascii="Arial Narrow" w:hAnsi="Arial Narrow"/>
          <w:color w:val="000000"/>
        </w:rPr>
        <w:t xml:space="preserve">Žiadateľ podpisom </w:t>
      </w:r>
      <w:proofErr w:type="spellStart"/>
      <w:r w:rsidR="00313DA4" w:rsidRPr="00DD104C">
        <w:rPr>
          <w:rFonts w:ascii="Arial Narrow" w:hAnsi="Arial Narrow"/>
          <w:color w:val="000000"/>
        </w:rPr>
        <w:t>ŽoAK-u</w:t>
      </w:r>
      <w:proofErr w:type="spellEnd"/>
      <w:r w:rsidRPr="00DD104C">
        <w:rPr>
          <w:rFonts w:ascii="Arial Narrow" w:hAnsi="Arial Narrow"/>
          <w:color w:val="000000"/>
        </w:rPr>
        <w:t xml:space="preserve"> vyhlasuje, že  sa oboznámil s relevantnými predpismi upravujúcimi ITMS2014+, najmä </w:t>
      </w:r>
      <w:r w:rsidR="00313DA4" w:rsidRPr="00DD104C">
        <w:rPr>
          <w:rFonts w:ascii="Arial Narrow" w:hAnsi="Arial Narrow"/>
          <w:color w:val="000000"/>
        </w:rPr>
        <w:t>Z</w:t>
      </w:r>
      <w:r w:rsidR="00313DA4" w:rsidRPr="00DD104C">
        <w:rPr>
          <w:rFonts w:ascii="Arial Narrow" w:hAnsi="Arial Narrow"/>
        </w:rPr>
        <w:t>áväznými podmienkami používania verejnej časti ITMS2014+</w:t>
      </w:r>
      <w:r w:rsidRPr="00DD104C">
        <w:rPr>
          <w:rFonts w:ascii="Arial Narrow" w:hAnsi="Arial Narrow"/>
          <w:color w:val="000000"/>
        </w:rPr>
        <w:t>.</w:t>
      </w:r>
    </w:p>
    <w:p w:rsidR="001A640A" w:rsidRPr="007F263F" w:rsidRDefault="001A640A" w:rsidP="000139B7">
      <w:pPr>
        <w:jc w:val="both"/>
        <w:rPr>
          <w:rFonts w:ascii="Arial Narrow" w:hAnsi="Arial Narrow"/>
        </w:rPr>
      </w:pPr>
    </w:p>
    <w:p w:rsidR="000139B7" w:rsidRPr="007F263F" w:rsidRDefault="000139B7" w:rsidP="000139B7">
      <w:pPr>
        <w:pStyle w:val="Odsekzoznamu"/>
        <w:numPr>
          <w:ilvl w:val="0"/>
          <w:numId w:val="41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Žiadateľ postupuje pri vytvorení prístupu do verejnej časti ITMS2014+ v súlade s nasledovným postupom: </w:t>
      </w:r>
    </w:p>
    <w:p w:rsidR="000139B7" w:rsidRPr="007F263F" w:rsidRDefault="000139B7" w:rsidP="000139B7">
      <w:pPr>
        <w:pStyle w:val="Odsekzoznamu"/>
        <w:ind w:left="360"/>
        <w:jc w:val="both"/>
        <w:rPr>
          <w:rFonts w:ascii="Arial Narrow" w:hAnsi="Arial Narrow"/>
        </w:rPr>
      </w:pPr>
    </w:p>
    <w:p w:rsidR="000139B7" w:rsidRPr="007F263F" w:rsidRDefault="001A640A" w:rsidP="006F0BEE">
      <w:pPr>
        <w:pStyle w:val="Odsekzoznamu"/>
        <w:numPr>
          <w:ilvl w:val="0"/>
          <w:numId w:val="40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Žiadateľ prostredníctvom verejnej časti ITMS2014+ vyplní a odošle elektronickú formu žiadosti o aktiváciu používateľského konta. Spracovanie elektronickej formy žiadosti o aktiváciu konta pozostáva z viacerých krokov, ktorými je Žiadateľ automaticky vedený priamo systémom ITMS2014+. Žiadateľ zodpovedá za úplnosť a správnosť informácii, ktoré uvádza v súvislosti s aktiváciou a používaním konta do verejnej časti ITMS2014+. V žiadosti definuje základné údaje subjektu (názov, adresné údaje, kontaktné údaje, štatutárnych zástupcov a po.), konkrétnu fyzickú osobu subjektu ako používateľa verejnej časti ITMS2014+ a definuje jej používateľské meno (ďalej aj „</w:t>
      </w:r>
      <w:proofErr w:type="spellStart"/>
      <w:r w:rsidRPr="007F263F">
        <w:rPr>
          <w:rFonts w:ascii="Arial Narrow" w:hAnsi="Arial Narrow"/>
        </w:rPr>
        <w:t>login</w:t>
      </w:r>
      <w:proofErr w:type="spellEnd"/>
      <w:r w:rsidRPr="007F263F">
        <w:rPr>
          <w:rFonts w:ascii="Arial Narrow" w:hAnsi="Arial Narrow"/>
        </w:rPr>
        <w:t>“) v tvare platnej emailovej adresy, na ktorú je automaticky zasielaná linka, pre zadefinovanie hesla;</w:t>
      </w:r>
      <w:r w:rsidR="000139B7" w:rsidRPr="007F263F">
        <w:rPr>
          <w:rFonts w:ascii="Arial Narrow" w:hAnsi="Arial Narrow" w:cs="Tahoma"/>
          <w:color w:val="000000"/>
          <w:lang w:val="en-US"/>
        </w:rPr>
        <w:br/>
      </w:r>
    </w:p>
    <w:p w:rsidR="001A640A" w:rsidRPr="007F263F" w:rsidRDefault="001A640A" w:rsidP="006F0BEE">
      <w:pPr>
        <w:pStyle w:val="Odsekzoznamu"/>
        <w:numPr>
          <w:ilvl w:val="0"/>
          <w:numId w:val="40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Verejná časť ITMS2014+ na základe identifikačného čísla subjektu (IČO) obsahuje funkcionalitu overenia a identifikovania žiadateľa, ktorý už je v systéme ITMS2014+ evidovaný. V takomto prípade systém  zabezpečí prevod dostupných údajov žiadateľa priamo do formulára žiadosti o aktiváciu konta. Žiadateľ má možnosť určité údaje vo formulári editovať, resp. upraviť; </w:t>
      </w:r>
    </w:p>
    <w:p w:rsidR="000139B7" w:rsidRPr="007F263F" w:rsidRDefault="000139B7" w:rsidP="006F0BEE">
      <w:pPr>
        <w:ind w:left="360"/>
        <w:jc w:val="both"/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0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Žiadateľ po vypracovaní a odoslaní elektronickej formy žiadosti o aktiváciu konta túto žiadosť vytlačí, podpíše, zabezpečí úradné osvedčenie podpisu v zmysle zákona: napr. zákon č. 323/1992 Zb. o notároch a notárskej činnosti (Notársky poriadok v platnom znení, zákon č. 154/1994 Z. z. o matrikách v platnom znení) a následne poštovou prepravou odošle na adresu Správcu ITMS2014+ (</w:t>
      </w:r>
      <w:proofErr w:type="spellStart"/>
      <w:r w:rsidRPr="007F263F">
        <w:rPr>
          <w:rFonts w:ascii="Arial Narrow" w:hAnsi="Arial Narrow"/>
        </w:rPr>
        <w:t>DataCentrum</w:t>
      </w:r>
      <w:proofErr w:type="spellEnd"/>
      <w:r w:rsidRPr="007F263F">
        <w:rPr>
          <w:rFonts w:ascii="Arial Narrow" w:hAnsi="Arial Narrow"/>
        </w:rPr>
        <w:t>, Cintorínska 5, 814 88 Bratislava). Pokiaľ žiadosť o aktiváciu konta nebude doručená Správcovi ITMS2014+ najneskôr do 30 dní odo dňa odoslania elektronickej verzie, používateľské konto nebude aktivované;</w:t>
      </w:r>
    </w:p>
    <w:p w:rsidR="006F0BEE" w:rsidRPr="007F263F" w:rsidRDefault="006F0BEE" w:rsidP="006F0BEE">
      <w:pPr>
        <w:pStyle w:val="Odsekzoznamu"/>
        <w:rPr>
          <w:rFonts w:ascii="Arial Narrow" w:hAnsi="Arial Narrow"/>
        </w:rPr>
      </w:pPr>
    </w:p>
    <w:p w:rsidR="000139B7" w:rsidRPr="007F263F" w:rsidRDefault="006F0BEE" w:rsidP="006F0BEE">
      <w:pPr>
        <w:pStyle w:val="Odsekzoznamu"/>
        <w:numPr>
          <w:ilvl w:val="0"/>
          <w:numId w:val="40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Správca ITMS2014+ na základe kontroly elektronického a písomného vyhotovenia žiadosti o aktiváciu používateľského konta aktivuje konto Žiadateľa, pokiaľ neidentifikuje rozdielne údaje, alebo iné nezrovnalosti. V prípade identifikovania chýb, resp. nedostatkov v predloženej žiadosti o aktiváciu používateľského konta je Správca ITMS2014+ oprávnený neaktivovať používateľské konto do verejnej časti ITMS2014+ a požiadať Žiadateľa o opravu chýb, nedostatkov v predloženej žiadosti o aktiváciu používateľského konta. V danom prípade nie je potrebné opätovne osvedčovať podpis </w:t>
      </w:r>
      <w:r w:rsidR="00313DA4" w:rsidRPr="007F263F">
        <w:rPr>
          <w:rFonts w:ascii="Arial Narrow" w:hAnsi="Arial Narrow"/>
        </w:rPr>
        <w:t>Ž</w:t>
      </w:r>
      <w:r w:rsidRPr="007F263F">
        <w:rPr>
          <w:rFonts w:ascii="Arial Narrow" w:hAnsi="Arial Narrow"/>
        </w:rPr>
        <w:t>iadateľa;</w:t>
      </w:r>
    </w:p>
    <w:p w:rsidR="006F0BEE" w:rsidRPr="007F263F" w:rsidRDefault="006F0BEE" w:rsidP="006F0BEE">
      <w:pPr>
        <w:pStyle w:val="Odsekzoznamu"/>
        <w:ind w:left="1065"/>
        <w:jc w:val="both"/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0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Správca ITMS2014+ je oprávnený žiadosť o aktiváciu používateľského konta do verejnej časti ITMS2014+ zamietnuť, pričom uvedenú skutočnosť oznámi Žiadateľovi bez zbytočného odkladu. </w:t>
      </w:r>
    </w:p>
    <w:p w:rsidR="001A640A" w:rsidRPr="007F263F" w:rsidRDefault="001A640A" w:rsidP="006F0BEE">
      <w:pPr>
        <w:jc w:val="both"/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1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Používateľ je oprávnený vstúpiť do verejnej časti ITMS2014+ prihlásením sa prostredníctvom platného používateľského konta, pričom má možnosť využívať všetky služby a funkcionality poskytované verejnou časťou ITMS2014+, pokiaľ Správca ITMS2014+, alebo CKO neurčí inak.</w:t>
      </w:r>
    </w:p>
    <w:p w:rsidR="007D3473" w:rsidRPr="007F263F" w:rsidRDefault="007D3473" w:rsidP="007D3473">
      <w:pPr>
        <w:rPr>
          <w:rFonts w:ascii="Arial Narrow" w:hAnsi="Arial Narrow"/>
        </w:rPr>
      </w:pPr>
    </w:p>
    <w:p w:rsidR="000139B7" w:rsidRPr="007F263F" w:rsidRDefault="000139B7" w:rsidP="000139B7">
      <w:pPr>
        <w:pStyle w:val="MPCKO1"/>
        <w:ind w:left="360" w:hanging="360"/>
        <w:rPr>
          <w:rFonts w:ascii="Arial Narrow" w:hAnsi="Arial Narrow" w:cs="Calibri-Bold"/>
          <w:sz w:val="24"/>
          <w:szCs w:val="24"/>
        </w:rPr>
      </w:pPr>
      <w:bookmarkStart w:id="9" w:name="_Toc419883795"/>
      <w:bookmarkStart w:id="10" w:name="_Toc420942771"/>
      <w:r w:rsidRPr="007F263F">
        <w:rPr>
          <w:rFonts w:ascii="Arial Narrow" w:hAnsi="Arial Narrow"/>
          <w:sz w:val="24"/>
          <w:szCs w:val="24"/>
        </w:rPr>
        <w:t>4</w:t>
      </w:r>
      <w:r w:rsidRPr="007F263F">
        <w:rPr>
          <w:rFonts w:ascii="Arial Narrow" w:hAnsi="Arial Narrow"/>
          <w:sz w:val="24"/>
          <w:szCs w:val="24"/>
        </w:rPr>
        <w:tab/>
        <w:t xml:space="preserve">Podmienky a postupy používania </w:t>
      </w:r>
      <w:r w:rsidRPr="007F263F">
        <w:rPr>
          <w:rFonts w:ascii="Arial Narrow" w:hAnsi="Arial Narrow" w:cs="Arial"/>
          <w:sz w:val="24"/>
          <w:szCs w:val="24"/>
        </w:rPr>
        <w:t xml:space="preserve">verejnej časti </w:t>
      </w:r>
      <w:r w:rsidRPr="007F263F">
        <w:rPr>
          <w:rFonts w:ascii="Arial Narrow" w:hAnsi="Arial Narrow"/>
          <w:sz w:val="24"/>
          <w:szCs w:val="24"/>
        </w:rPr>
        <w:t>ITMS2014+ po vytvorení prístupu</w:t>
      </w:r>
      <w:bookmarkEnd w:id="9"/>
      <w:bookmarkEnd w:id="10"/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Žiadateľ sa zaväzuje dodržiavať bezpečnostné princípy a pravidlá stanovené týmito Záväznými podmienkami.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Žiadateľ sa zaväzuje, že všetky údaje zadávané do systému ITMS2014+ prostredníctvom verejnej časti ITMS2014+ budú úplné a pravdivé.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Žiadateľ je povinný zabezpečiť dostatočnú ochranu bezpečnostných prvkov a zamedziť prístup k bezpečnostným prvkom neoprávneným osobám. 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Používateľ sa do verejnej časti ITMS2014+ prihlasuje pomocou jednoznačného prihlasovacieho mena (</w:t>
      </w:r>
      <w:proofErr w:type="spellStart"/>
      <w:r w:rsidRPr="007F263F">
        <w:rPr>
          <w:rFonts w:ascii="Arial Narrow" w:hAnsi="Arial Narrow"/>
        </w:rPr>
        <w:t>login</w:t>
      </w:r>
      <w:proofErr w:type="spellEnd"/>
      <w:r w:rsidRPr="007F263F">
        <w:rPr>
          <w:rFonts w:ascii="Arial Narrow" w:hAnsi="Arial Narrow"/>
        </w:rPr>
        <w:t>) a hesla, pričom sa zaväzuje dodržiavať kvalitu hesiel tak, aby: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3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heslo nebolo ťažko zapamätateľné;</w:t>
      </w:r>
    </w:p>
    <w:p w:rsidR="006F0BEE" w:rsidRPr="007F263F" w:rsidRDefault="006F0BEE" w:rsidP="006F0BEE">
      <w:pPr>
        <w:pStyle w:val="Odsekzoznamu"/>
        <w:numPr>
          <w:ilvl w:val="0"/>
          <w:numId w:val="43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heslo nebolo triviálne (ako napr. 123456, heslo, </w:t>
      </w:r>
      <w:proofErr w:type="spellStart"/>
      <w:r w:rsidRPr="007F263F">
        <w:rPr>
          <w:rFonts w:ascii="Arial Narrow" w:hAnsi="Arial Narrow"/>
        </w:rPr>
        <w:t>qwerty</w:t>
      </w:r>
      <w:proofErr w:type="spellEnd"/>
      <w:r w:rsidRPr="007F263F">
        <w:rPr>
          <w:rFonts w:ascii="Arial Narrow" w:hAnsi="Arial Narrow"/>
        </w:rPr>
        <w:t xml:space="preserve"> a pod.) a nebolo založené na   informáciách vzťahujúcich sa k užívateľovi (napr. meno, dátum narodenia, telefónne číslo a pod.);</w:t>
      </w:r>
    </w:p>
    <w:p w:rsidR="006F0BEE" w:rsidRPr="007F263F" w:rsidRDefault="006F0BEE" w:rsidP="006F0BEE">
      <w:pPr>
        <w:pStyle w:val="Odsekzoznamu"/>
        <w:numPr>
          <w:ilvl w:val="0"/>
          <w:numId w:val="43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heslo bolo zložené z malých a veľkých písmen, číslic a špeciálneho znaku (nie alfanumerického) a malo minimálnu dĺžku 8 znakov.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Heslo používateľa je možné meniť len prostredníctvom verejnej časti ITMS2014+</w:t>
      </w:r>
      <w:r w:rsidRPr="007F263F">
        <w:rPr>
          <w:rFonts w:ascii="Arial Narrow" w:hAnsi="Arial Narrow"/>
          <w:color w:val="000000" w:themeColor="text1"/>
        </w:rPr>
        <w:t>.</w:t>
      </w:r>
    </w:p>
    <w:p w:rsidR="000139B7" w:rsidRPr="007F263F" w:rsidRDefault="000139B7" w:rsidP="000139B7">
      <w:pPr>
        <w:pStyle w:val="Odsekzoznamu"/>
        <w:ind w:left="360"/>
        <w:jc w:val="both"/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Žiadateľ sa zaväzuje, že nebude </w:t>
      </w:r>
      <w:proofErr w:type="spellStart"/>
      <w:r w:rsidRPr="007F263F">
        <w:rPr>
          <w:rFonts w:ascii="Arial Narrow" w:hAnsi="Arial Narrow"/>
        </w:rPr>
        <w:t>zdieľať</w:t>
      </w:r>
      <w:proofErr w:type="spellEnd"/>
      <w:r w:rsidRPr="007F263F">
        <w:rPr>
          <w:rFonts w:ascii="Arial Narrow" w:hAnsi="Arial Narrow"/>
        </w:rPr>
        <w:t xml:space="preserve"> svoje prihlasovacie údaje (prístupové meno a heslo) a bude sa prihlasovať do informačného systému výhradne pod svojím prístupovým menom (</w:t>
      </w:r>
      <w:proofErr w:type="spellStart"/>
      <w:r w:rsidRPr="007F263F">
        <w:rPr>
          <w:rFonts w:ascii="Arial Narrow" w:hAnsi="Arial Narrow"/>
        </w:rPr>
        <w:t>loginom</w:t>
      </w:r>
      <w:proofErr w:type="spellEnd"/>
      <w:r w:rsidRPr="007F263F">
        <w:rPr>
          <w:rFonts w:ascii="Arial Narrow" w:hAnsi="Arial Narrow"/>
        </w:rPr>
        <w:t>).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Pre odblokovanie konta, resp. v prípade zabudnutého hesla používateľ zadá prostredníctvom vstupu „Zabudli ste heslo?“ na verejnej časti ITMS2014+ prihlasovací email (</w:t>
      </w:r>
      <w:proofErr w:type="spellStart"/>
      <w:r w:rsidRPr="007F263F">
        <w:rPr>
          <w:rFonts w:ascii="Arial Narrow" w:hAnsi="Arial Narrow"/>
        </w:rPr>
        <w:t>login</w:t>
      </w:r>
      <w:proofErr w:type="spellEnd"/>
      <w:r w:rsidRPr="007F263F">
        <w:rPr>
          <w:rFonts w:ascii="Arial Narrow" w:hAnsi="Arial Narrow"/>
        </w:rPr>
        <w:t>), na ktorý mu bude doručená linka pre zadanie nového hesla. V prípade straty prihlasovacieho mena, kontaktuje Správcu ITMS2014+.</w:t>
      </w:r>
    </w:p>
    <w:p w:rsidR="000139B7" w:rsidRPr="007F263F" w:rsidRDefault="000139B7" w:rsidP="000139B7">
      <w:pPr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 </w:t>
      </w: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Žiadateľ je zodpovedný za bezpečnosť svojej pracovnej stanice a jej softvérového vybavenia (najmä za aktualizáciu operačného systému, antivírusového systému a pod.).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Žiadateľ sa zaväzuje, že v prípade straty, resp. zneužitia alebo podozrenia zo zneužitia bezpečnostných prvkov, v príp. akéhokoľvek neštandardného správania sa verejnej/neverejnej časti ITMS2014+, alebo v príp. identifikovaného incidentu alebo podozrenia na incident, bude takúto skutočnosť bezodkladne hlásiť: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ind w:firstLine="360"/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a) na telefónnom čísle 0850/123 344</w:t>
      </w:r>
    </w:p>
    <w:p w:rsidR="006F0BEE" w:rsidRPr="007F263F" w:rsidRDefault="006F0BEE" w:rsidP="006F0BEE">
      <w:pPr>
        <w:ind w:firstLine="708"/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- v čase od 7,30 hod do 18,00 hod v pracovných dňoch,</w:t>
      </w:r>
    </w:p>
    <w:p w:rsidR="006F0BEE" w:rsidRPr="007F263F" w:rsidRDefault="006F0BEE" w:rsidP="006F0BEE">
      <w:pPr>
        <w:ind w:firstLine="708"/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- v mimopracovnom čase sú hovory (hlásenia) zaznamenané na záznamník.</w:t>
      </w:r>
    </w:p>
    <w:p w:rsidR="006F0BEE" w:rsidRPr="007F263F" w:rsidRDefault="006F0BEE" w:rsidP="006F0BEE">
      <w:p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     </w:t>
      </w:r>
      <w:r w:rsidR="00622861">
        <w:rPr>
          <w:rFonts w:ascii="Arial Narrow" w:hAnsi="Arial Narrow"/>
        </w:rPr>
        <w:t xml:space="preserve"> </w:t>
      </w:r>
      <w:r w:rsidRPr="007F263F">
        <w:rPr>
          <w:rFonts w:ascii="Arial Narrow" w:hAnsi="Arial Narrow"/>
        </w:rPr>
        <w:t xml:space="preserve"> b) elektronicky na adrese </w:t>
      </w:r>
      <w:hyperlink r:id="rId10" w:history="1">
        <w:r w:rsidRPr="007F263F">
          <w:rPr>
            <w:rStyle w:val="Hypertextovprepojenie"/>
            <w:rFonts w:ascii="Arial Narrow" w:hAnsi="Arial Narrow"/>
          </w:rPr>
          <w:t>cpu@datacentrum.sk</w:t>
        </w:r>
      </w:hyperlink>
      <w:r w:rsidRPr="007F263F">
        <w:rPr>
          <w:rFonts w:ascii="Arial Narrow" w:hAnsi="Arial Narrow"/>
        </w:rPr>
        <w:t xml:space="preserve">  </w:t>
      </w:r>
    </w:p>
    <w:p w:rsidR="006F0BEE" w:rsidRPr="007F263F" w:rsidRDefault="006F0BEE" w:rsidP="006F0BEE">
      <w:pPr>
        <w:pStyle w:val="Obyajntext"/>
        <w:ind w:left="360"/>
        <w:rPr>
          <w:rStyle w:val="Hypertextovprepojenie"/>
          <w:rFonts w:ascii="Arial Narrow" w:hAnsi="Arial Narrow" w:cs="Times New Roman"/>
          <w:sz w:val="24"/>
          <w:szCs w:val="24"/>
        </w:rPr>
      </w:pPr>
      <w:r w:rsidRPr="007F263F">
        <w:rPr>
          <w:rFonts w:ascii="Arial Narrow" w:hAnsi="Arial Narrow" w:cs="Times New Roman"/>
          <w:sz w:val="24"/>
          <w:szCs w:val="24"/>
        </w:rPr>
        <w:t>c)</w:t>
      </w:r>
      <w:r w:rsidRPr="007F263F">
        <w:rPr>
          <w:rFonts w:ascii="Arial Narrow" w:hAnsi="Arial Narrow"/>
          <w:sz w:val="24"/>
          <w:szCs w:val="24"/>
        </w:rPr>
        <w:t xml:space="preserve"> </w:t>
      </w:r>
      <w:r w:rsidRPr="007F263F">
        <w:rPr>
          <w:rFonts w:ascii="Arial Narrow" w:hAnsi="Arial Narrow" w:cs="Times New Roman"/>
          <w:sz w:val="24"/>
          <w:szCs w:val="24"/>
        </w:rPr>
        <w:t xml:space="preserve">zápisom do  </w:t>
      </w:r>
      <w:proofErr w:type="spellStart"/>
      <w:r w:rsidRPr="007F263F">
        <w:rPr>
          <w:rFonts w:ascii="Arial Narrow" w:hAnsi="Arial Narrow" w:cs="Times New Roman"/>
          <w:sz w:val="24"/>
          <w:szCs w:val="24"/>
        </w:rPr>
        <w:t>Service</w:t>
      </w:r>
      <w:proofErr w:type="spellEnd"/>
      <w:r w:rsidRPr="007F263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F263F">
        <w:rPr>
          <w:rFonts w:ascii="Arial Narrow" w:hAnsi="Arial Narrow" w:cs="Times New Roman"/>
          <w:sz w:val="24"/>
          <w:szCs w:val="24"/>
        </w:rPr>
        <w:t>Manager</w:t>
      </w:r>
      <w:proofErr w:type="spellEnd"/>
      <w:r w:rsidRPr="007F263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F263F">
        <w:rPr>
          <w:rFonts w:ascii="Arial Narrow" w:hAnsi="Arial Narrow" w:cs="Times New Roman"/>
          <w:sz w:val="24"/>
          <w:szCs w:val="24"/>
        </w:rPr>
        <w:t>Clienta</w:t>
      </w:r>
      <w:proofErr w:type="spellEnd"/>
      <w:r w:rsidRPr="007F263F">
        <w:rPr>
          <w:rFonts w:ascii="Arial Narrow" w:hAnsi="Arial Narrow"/>
          <w:sz w:val="24"/>
          <w:szCs w:val="24"/>
        </w:rPr>
        <w:t xml:space="preserve"> </w:t>
      </w:r>
      <w:hyperlink r:id="rId11" w:history="1">
        <w:r w:rsidRPr="007F263F">
          <w:rPr>
            <w:rStyle w:val="Hypertextovprepojenie"/>
            <w:rFonts w:ascii="Arial Narrow" w:hAnsi="Arial Narrow" w:cs="Times New Roman"/>
            <w:sz w:val="24"/>
            <w:szCs w:val="24"/>
          </w:rPr>
          <w:t>http://www.cpu.datacentrum.sk/podpora/podpora-pouzivatelov-is-6c.html</w:t>
        </w:r>
      </w:hyperlink>
    </w:p>
    <w:p w:rsidR="00F52862" w:rsidRPr="007F263F" w:rsidRDefault="00F52862" w:rsidP="000139B7">
      <w:pPr>
        <w:pStyle w:val="Obyajntext"/>
        <w:ind w:left="360"/>
        <w:rPr>
          <w:rFonts w:ascii="Arial Narrow" w:hAnsi="Arial Narrow"/>
          <w:sz w:val="24"/>
          <w:szCs w:val="24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Súčasne sa zdrží akýchkoľvek činností, ktorými by mohol spôsobiť zhoršenie danej situácie a vyčká na usmernenie relevantných zamestnancov Správcu ITMS2014+. 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Ak tieto Záväzne podmienky upravujú práva alebo ukladajú povinnosti  pre Používateľa platia primerane aj pre Žiadateľa. 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Správca ITMS2014+ je oprávnený v určitých prípadoch deaktivovať konto používateľa a takto mu zamedziť prístup do verejnej časti ITMS2014+.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CKO má právo jednostranne meniť a dopĺňať ustanovenia týchto Záväzných podmienok. Platnosť zmenených Záväzných podmienok nastáva dňom vydania a účinnosť dňom zverejnenia ich nového úplného znenia na webovom sídle https://www.itms2014.sk.</w:t>
      </w:r>
    </w:p>
    <w:p w:rsidR="000139B7" w:rsidRPr="007F263F" w:rsidRDefault="000139B7" w:rsidP="000139B7">
      <w:pPr>
        <w:jc w:val="both"/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Žiadateľ súhlasí s odosielaním správ z ITMS2014+ na e</w:t>
      </w:r>
      <w:r w:rsidRPr="007F263F">
        <w:rPr>
          <w:rFonts w:ascii="Cambria Math" w:hAnsi="Cambria Math" w:cs="Cambria Math"/>
        </w:rPr>
        <w:t>‐</w:t>
      </w:r>
      <w:r w:rsidRPr="007F263F">
        <w:rPr>
          <w:rFonts w:ascii="Arial Narrow" w:hAnsi="Arial Narrow"/>
        </w:rPr>
        <w:t xml:space="preserve">mailovú adresu zadanú Žiadateľom. 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Žiadateľ je povinný zabezpečiť pravidelné oboznamovanie Používateľa so zmenami týchto Záväzných podmienok ako aj používateľskej príručky pre prácu s verejnou časťou  ITMS2014+, ktorej ustanovenia sú pre Žiadateľa/Používateľa verejnej časti ITMS2014+ záväzné a sú k dispozícii pre Používateľov verejnej časti ITMS2014+ na webovom sídle https://www.itms2014.sk. Žiadateľ zodpovedá za svoje konanie/opomenutie, ako aj za konanie/opomenutie Používateľa. 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Správca ITMS2014+ a CKO nezodpovedajú Žiadateľovi/Používateľovi za škodu a ani za žiadnu ujmu vzniknutú v dôsledku porušenia týchto Záväzných podmienok ako aj dokumentov, na ktoré odkazujú. 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>Správca ITMS2014+ si vyhradzuje právo okamžite a bez náhrady zrušiť používateľské konto. Správca ITMS2014+ je oprávnený používateľské konto zrušiť najmä v prípade, ak Žiadateľ/Používateľ porušil tieto Záväzné podmienky alebo dokumenty, na ktoré odkazujú.</w:t>
      </w:r>
    </w:p>
    <w:p w:rsidR="000139B7" w:rsidRPr="007F263F" w:rsidRDefault="000139B7" w:rsidP="000139B7">
      <w:pPr>
        <w:rPr>
          <w:rFonts w:ascii="Arial Narrow" w:hAnsi="Arial Narrow"/>
        </w:rPr>
      </w:pPr>
    </w:p>
    <w:p w:rsidR="006F0BEE" w:rsidRPr="007F263F" w:rsidRDefault="006F0BEE" w:rsidP="006F0BEE">
      <w:pPr>
        <w:pStyle w:val="Odsekzoznamu"/>
        <w:numPr>
          <w:ilvl w:val="0"/>
          <w:numId w:val="42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Správca ITMS2014+ a CKO si vyhradzujú právo na verejnej časti ITMS2014+ používať nástroj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 </w:t>
      </w:r>
      <w:proofErr w:type="spellStart"/>
      <w:r w:rsidRPr="007F263F">
        <w:rPr>
          <w:rFonts w:ascii="Arial Narrow" w:hAnsi="Arial Narrow"/>
        </w:rPr>
        <w:t>Analytics</w:t>
      </w:r>
      <w:proofErr w:type="spellEnd"/>
      <w:r w:rsidRPr="007F263F">
        <w:rPr>
          <w:rFonts w:ascii="Arial Narrow" w:hAnsi="Arial Narrow"/>
        </w:rPr>
        <w:t xml:space="preserve">. Ide o službu na webovú analýzu, ktorú bezodplatne poskytuje spoločnosť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, </w:t>
      </w:r>
      <w:proofErr w:type="spellStart"/>
      <w:r w:rsidRPr="007F263F">
        <w:rPr>
          <w:rFonts w:ascii="Arial Narrow" w:hAnsi="Arial Narrow"/>
        </w:rPr>
        <w:t>Inc</w:t>
      </w:r>
      <w:proofErr w:type="spellEnd"/>
      <w:r w:rsidRPr="007F263F">
        <w:rPr>
          <w:rFonts w:ascii="Arial Narrow" w:hAnsi="Arial Narrow"/>
        </w:rPr>
        <w:t>. (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). Služba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 </w:t>
      </w:r>
      <w:proofErr w:type="spellStart"/>
      <w:r w:rsidRPr="007F263F">
        <w:rPr>
          <w:rFonts w:ascii="Arial Narrow" w:hAnsi="Arial Narrow"/>
        </w:rPr>
        <w:t>Analytics</w:t>
      </w:r>
      <w:proofErr w:type="spellEnd"/>
      <w:r w:rsidRPr="007F263F">
        <w:rPr>
          <w:rFonts w:ascii="Arial Narrow" w:hAnsi="Arial Narrow"/>
        </w:rPr>
        <w:t xml:space="preserve"> používa súbory </w:t>
      </w:r>
      <w:proofErr w:type="spellStart"/>
      <w:r w:rsidRPr="007F263F">
        <w:rPr>
          <w:rFonts w:ascii="Arial Narrow" w:hAnsi="Arial Narrow"/>
        </w:rPr>
        <w:t>cookie</w:t>
      </w:r>
      <w:proofErr w:type="spellEnd"/>
      <w:r w:rsidRPr="007F263F">
        <w:rPr>
          <w:rFonts w:ascii="Arial Narrow" w:hAnsi="Arial Narrow"/>
        </w:rPr>
        <w:t xml:space="preserve">, teda textové súbory umiestnené v počítači, ktoré pomáhajú analyzovať, ako používatelia používajú dané webové stránky. Informácie generované súborom </w:t>
      </w:r>
      <w:proofErr w:type="spellStart"/>
      <w:r w:rsidRPr="007F263F">
        <w:rPr>
          <w:rFonts w:ascii="Arial Narrow" w:hAnsi="Arial Narrow"/>
        </w:rPr>
        <w:t>cookie</w:t>
      </w:r>
      <w:proofErr w:type="spellEnd"/>
      <w:r w:rsidRPr="007F263F">
        <w:rPr>
          <w:rFonts w:ascii="Arial Narrow" w:hAnsi="Arial Narrow"/>
        </w:rPr>
        <w:t xml:space="preserve"> o tom, ako používate webové stránky (vrátane adresy IP), budú odoslané a uložené spoločnosťou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 na serveroch v Spojených štátoch. Spoločnosť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 použije tieto informácie na zhodnotenie používania webových stránok, na vytvorenie prehľadov o aktivite na webových stránkach pre jej operátorov a na poskytnutie iných služieb súvisiacich s aktivitou na webových stránkach a s používaním Internetu. Spoločnosť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 môže postúpiť takéto informácie tretím stranám, ak to vyžaduje zákon alebo ak takéto tretie strany spracovávajú informácie v mene spoločnosti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. Spoločnosť </w:t>
      </w:r>
      <w:proofErr w:type="spellStart"/>
      <w:r w:rsidRPr="007F263F">
        <w:rPr>
          <w:rFonts w:ascii="Arial Narrow" w:hAnsi="Arial Narrow"/>
        </w:rPr>
        <w:t>Google</w:t>
      </w:r>
      <w:proofErr w:type="spellEnd"/>
      <w:r w:rsidRPr="007F263F">
        <w:rPr>
          <w:rFonts w:ascii="Arial Narrow" w:hAnsi="Arial Narrow"/>
        </w:rPr>
        <w:t xml:space="preserve"> nepriradí vašu adresu IP k žiadnym iným údajom, ktoré uchováva. Používaním verejnej časti ITMS2014+ vyjadrujete súhlas so spracovaním informácii o IP adrese Žiadateľa, pričom nejde o osobné údaje.</w:t>
      </w:r>
    </w:p>
    <w:p w:rsidR="000139B7" w:rsidRPr="007F263F" w:rsidRDefault="000139B7" w:rsidP="007D3473">
      <w:pPr>
        <w:rPr>
          <w:rFonts w:ascii="Arial Narrow" w:hAnsi="Arial Narrow"/>
        </w:rPr>
      </w:pPr>
    </w:p>
    <w:p w:rsidR="007D3473" w:rsidRPr="007F263F" w:rsidRDefault="007D3473" w:rsidP="007D3473">
      <w:pPr>
        <w:pStyle w:val="MPCKO1"/>
        <w:rPr>
          <w:rFonts w:ascii="Arial Narrow" w:hAnsi="Arial Narrow"/>
          <w:sz w:val="24"/>
          <w:szCs w:val="24"/>
        </w:rPr>
      </w:pPr>
      <w:bookmarkStart w:id="11" w:name="_Toc420942772"/>
      <w:r w:rsidRPr="007F263F">
        <w:rPr>
          <w:rFonts w:ascii="Arial Narrow" w:hAnsi="Arial Narrow"/>
          <w:sz w:val="24"/>
          <w:szCs w:val="24"/>
        </w:rPr>
        <w:t>5 Zoznam príloh</w:t>
      </w:r>
      <w:bookmarkEnd w:id="11"/>
    </w:p>
    <w:p w:rsidR="006F0BEE" w:rsidRPr="007F263F" w:rsidRDefault="006F0BEE" w:rsidP="006F0BEE">
      <w:pPr>
        <w:pStyle w:val="Odsekzoznamu"/>
        <w:numPr>
          <w:ilvl w:val="0"/>
          <w:numId w:val="36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Príloha č.1 Podpora ITMS2014+ vytvorenia </w:t>
      </w:r>
      <w:proofErr w:type="spellStart"/>
      <w:r w:rsidRPr="007F263F">
        <w:rPr>
          <w:rFonts w:ascii="Arial Narrow" w:hAnsi="Arial Narrow"/>
        </w:rPr>
        <w:t>ŽoAK</w:t>
      </w:r>
      <w:proofErr w:type="spellEnd"/>
      <w:r w:rsidRPr="007F263F">
        <w:rPr>
          <w:rFonts w:ascii="Arial Narrow" w:hAnsi="Arial Narrow"/>
        </w:rPr>
        <w:t xml:space="preserve"> na verejnej časti neprihláseným používateľom.</w:t>
      </w:r>
    </w:p>
    <w:p w:rsidR="007D3473" w:rsidRPr="007F263F" w:rsidRDefault="007D3473" w:rsidP="007D3473">
      <w:pPr>
        <w:jc w:val="both"/>
        <w:rPr>
          <w:rFonts w:ascii="Arial Narrow" w:hAnsi="Arial Narrow"/>
        </w:rPr>
      </w:pPr>
    </w:p>
    <w:p w:rsidR="006F0BEE" w:rsidRDefault="006F0BEE" w:rsidP="006F0BEE">
      <w:pPr>
        <w:pStyle w:val="Odsekzoznamu"/>
        <w:numPr>
          <w:ilvl w:val="0"/>
          <w:numId w:val="36"/>
        </w:numPr>
        <w:jc w:val="both"/>
        <w:rPr>
          <w:rFonts w:ascii="Arial Narrow" w:hAnsi="Arial Narrow"/>
        </w:rPr>
      </w:pPr>
      <w:r w:rsidRPr="007F263F">
        <w:rPr>
          <w:rFonts w:ascii="Arial Narrow" w:hAnsi="Arial Narrow"/>
        </w:rPr>
        <w:t xml:space="preserve">Príloha č.2 Vzor formuláru </w:t>
      </w:r>
      <w:proofErr w:type="spellStart"/>
      <w:r w:rsidRPr="007F263F">
        <w:rPr>
          <w:rFonts w:ascii="Arial Narrow" w:hAnsi="Arial Narrow"/>
        </w:rPr>
        <w:t>ŽoAK</w:t>
      </w:r>
      <w:proofErr w:type="spellEnd"/>
      <w:r w:rsidRPr="007F263F">
        <w:rPr>
          <w:rFonts w:ascii="Arial Narrow" w:hAnsi="Arial Narrow"/>
        </w:rPr>
        <w:t>.</w:t>
      </w:r>
    </w:p>
    <w:p w:rsidR="0067228C" w:rsidRPr="007F263F" w:rsidRDefault="0067228C" w:rsidP="00880E51">
      <w:pPr>
        <w:spacing w:before="120" w:after="120"/>
        <w:rPr>
          <w:rFonts w:ascii="Arial Narrow" w:hAnsi="Arial Narrow"/>
        </w:rPr>
      </w:pPr>
    </w:p>
    <w:sectPr w:rsidR="0067228C" w:rsidRPr="007F263F" w:rsidSect="00623659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C64" w:rsidRDefault="004F3C64">
      <w:r>
        <w:separator/>
      </w:r>
    </w:p>
  </w:endnote>
  <w:endnote w:type="continuationSeparator" w:id="0">
    <w:p w:rsidR="004F3C64" w:rsidRDefault="004F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D61364" wp14:editId="74B29A5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7F263F" w:rsidRDefault="0067228C" w:rsidP="00CF60E2">
    <w:pPr>
      <w:tabs>
        <w:tab w:val="center" w:pos="4536"/>
        <w:tab w:val="right" w:pos="9072"/>
      </w:tabs>
      <w:jc w:val="right"/>
      <w:rPr>
        <w:rFonts w:ascii="Arial Narrow" w:hAnsi="Arial Narrow"/>
      </w:rPr>
    </w:pPr>
    <w:r w:rsidRPr="007F263F">
      <w:rPr>
        <w:rFonts w:ascii="Arial Narrow" w:hAnsi="Arial Narrow"/>
      </w:rPr>
      <w:t xml:space="preserve">Strana </w:t>
    </w:r>
    <w:sdt>
      <w:sdtPr>
        <w:rPr>
          <w:rFonts w:ascii="Arial Narrow" w:hAnsi="Arial Narrow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7F263F">
          <w:rPr>
            <w:rFonts w:ascii="Arial Narrow" w:hAnsi="Arial Narrow"/>
          </w:rPr>
          <w:fldChar w:fldCharType="begin"/>
        </w:r>
        <w:r w:rsidRPr="007F263F">
          <w:rPr>
            <w:rFonts w:ascii="Arial Narrow" w:hAnsi="Arial Narrow"/>
          </w:rPr>
          <w:instrText>PAGE   \* MERGEFORMAT</w:instrText>
        </w:r>
        <w:r w:rsidRPr="007F263F">
          <w:rPr>
            <w:rFonts w:ascii="Arial Narrow" w:hAnsi="Arial Narrow"/>
          </w:rPr>
          <w:fldChar w:fldCharType="separate"/>
        </w:r>
        <w:r w:rsidR="00D73BAB">
          <w:rPr>
            <w:rFonts w:ascii="Arial Narrow" w:hAnsi="Arial Narrow"/>
            <w:noProof/>
          </w:rPr>
          <w:t>4</w:t>
        </w:r>
        <w:r w:rsidRPr="007F263F">
          <w:rPr>
            <w:rFonts w:ascii="Arial Narrow" w:hAnsi="Arial Narrow"/>
          </w:rPr>
          <w:fldChar w:fldCharType="end"/>
        </w:r>
      </w:sdtContent>
    </w:sdt>
  </w:p>
  <w:p w:rsidR="00623659" w:rsidRDefault="004F3C6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C64" w:rsidRDefault="004F3C64">
      <w:r>
        <w:separator/>
      </w:r>
    </w:p>
  </w:footnote>
  <w:footnote w:type="continuationSeparator" w:id="0">
    <w:p w:rsidR="004F3C64" w:rsidRDefault="004F3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1492C" wp14:editId="0940F38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p w:rsidR="00CF60E2" w:rsidRDefault="004F3C6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BAB" w:rsidRDefault="00D73BAB" w:rsidP="00D73BA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ptab w:relativeTo="margin" w:alignment="center" w:leader="none"/>
    </w:r>
    <w:r>
      <w:rPr>
        <w:rFonts w:ascii="Arial Narrow" w:hAnsi="Arial Narrow"/>
      </w:rPr>
      <w:t>Príloha č. 9 Manuálu prípravy a implementácie projektu / časť pre žiadateľa</w:t>
    </w:r>
  </w:p>
  <w:p w:rsidR="00D73BAB" w:rsidRDefault="00D73BA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735C9C"/>
    <w:multiLevelType w:val="hybridMultilevel"/>
    <w:tmpl w:val="E3FE4C7A"/>
    <w:lvl w:ilvl="0" w:tplc="4770256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2269C"/>
    <w:multiLevelType w:val="hybridMultilevel"/>
    <w:tmpl w:val="EDB4CDE8"/>
    <w:lvl w:ilvl="0" w:tplc="6408253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C24AD3"/>
    <w:multiLevelType w:val="hybridMultilevel"/>
    <w:tmpl w:val="52061C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9520D"/>
    <w:multiLevelType w:val="hybridMultilevel"/>
    <w:tmpl w:val="4260F18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D217AA"/>
    <w:multiLevelType w:val="hybridMultilevel"/>
    <w:tmpl w:val="0472D6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C1FCD"/>
    <w:multiLevelType w:val="hybridMultilevel"/>
    <w:tmpl w:val="E66A2DC0"/>
    <w:lvl w:ilvl="0" w:tplc="EBC81E62">
      <w:start w:val="6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341E5E"/>
    <w:multiLevelType w:val="hybridMultilevel"/>
    <w:tmpl w:val="60F654B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655E6A"/>
    <w:multiLevelType w:val="hybridMultilevel"/>
    <w:tmpl w:val="752A33D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C7B589B"/>
    <w:multiLevelType w:val="hybridMultilevel"/>
    <w:tmpl w:val="252EA9FA"/>
    <w:lvl w:ilvl="0" w:tplc="538204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DAB5895"/>
    <w:multiLevelType w:val="hybridMultilevel"/>
    <w:tmpl w:val="8DBCEEC2"/>
    <w:lvl w:ilvl="0" w:tplc="3C50243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31"/>
  </w:num>
  <w:num w:numId="4">
    <w:abstractNumId w:val="0"/>
  </w:num>
  <w:num w:numId="5">
    <w:abstractNumId w:val="3"/>
  </w:num>
  <w:num w:numId="6">
    <w:abstractNumId w:val="13"/>
  </w:num>
  <w:num w:numId="7">
    <w:abstractNumId w:val="10"/>
  </w:num>
  <w:num w:numId="8">
    <w:abstractNumId w:val="36"/>
  </w:num>
  <w:num w:numId="9">
    <w:abstractNumId w:val="14"/>
  </w:num>
  <w:num w:numId="10">
    <w:abstractNumId w:val="38"/>
  </w:num>
  <w:num w:numId="11">
    <w:abstractNumId w:val="34"/>
  </w:num>
  <w:num w:numId="12">
    <w:abstractNumId w:val="35"/>
  </w:num>
  <w:num w:numId="13">
    <w:abstractNumId w:val="27"/>
  </w:num>
  <w:num w:numId="14">
    <w:abstractNumId w:val="8"/>
  </w:num>
  <w:num w:numId="15">
    <w:abstractNumId w:val="37"/>
  </w:num>
  <w:num w:numId="16">
    <w:abstractNumId w:val="18"/>
  </w:num>
  <w:num w:numId="17">
    <w:abstractNumId w:val="24"/>
  </w:num>
  <w:num w:numId="18">
    <w:abstractNumId w:val="30"/>
  </w:num>
  <w:num w:numId="19">
    <w:abstractNumId w:val="21"/>
  </w:num>
  <w:num w:numId="20">
    <w:abstractNumId w:val="1"/>
  </w:num>
  <w:num w:numId="21">
    <w:abstractNumId w:val="28"/>
  </w:num>
  <w:num w:numId="22">
    <w:abstractNumId w:val="23"/>
  </w:num>
  <w:num w:numId="23">
    <w:abstractNumId w:val="20"/>
  </w:num>
  <w:num w:numId="24">
    <w:abstractNumId w:val="40"/>
  </w:num>
  <w:num w:numId="25">
    <w:abstractNumId w:val="32"/>
  </w:num>
  <w:num w:numId="26">
    <w:abstractNumId w:val="39"/>
  </w:num>
  <w:num w:numId="27">
    <w:abstractNumId w:val="16"/>
  </w:num>
  <w:num w:numId="28">
    <w:abstractNumId w:val="33"/>
  </w:num>
  <w:num w:numId="29">
    <w:abstractNumId w:val="12"/>
  </w:num>
  <w:num w:numId="30">
    <w:abstractNumId w:val="19"/>
  </w:num>
  <w:num w:numId="31">
    <w:abstractNumId w:val="4"/>
  </w:num>
  <w:num w:numId="32">
    <w:abstractNumId w:val="22"/>
  </w:num>
  <w:num w:numId="33">
    <w:abstractNumId w:val="5"/>
  </w:num>
  <w:num w:numId="34">
    <w:abstractNumId w:val="9"/>
  </w:num>
  <w:num w:numId="35">
    <w:abstractNumId w:val="2"/>
  </w:num>
  <w:num w:numId="36">
    <w:abstractNumId w:val="11"/>
  </w:num>
  <w:num w:numId="37">
    <w:abstractNumId w:val="42"/>
  </w:num>
  <w:num w:numId="38">
    <w:abstractNumId w:val="17"/>
  </w:num>
  <w:num w:numId="39">
    <w:abstractNumId w:val="41"/>
  </w:num>
  <w:num w:numId="40">
    <w:abstractNumId w:val="6"/>
  </w:num>
  <w:num w:numId="41">
    <w:abstractNumId w:val="26"/>
  </w:num>
  <w:num w:numId="42">
    <w:abstractNumId w:val="29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139B7"/>
    <w:rsid w:val="000455F1"/>
    <w:rsid w:val="000A369D"/>
    <w:rsid w:val="000F2F49"/>
    <w:rsid w:val="001031EF"/>
    <w:rsid w:val="001A640A"/>
    <w:rsid w:val="001F2CF3"/>
    <w:rsid w:val="002405AE"/>
    <w:rsid w:val="00271B73"/>
    <w:rsid w:val="00281787"/>
    <w:rsid w:val="002B5F22"/>
    <w:rsid w:val="002C008B"/>
    <w:rsid w:val="002E5122"/>
    <w:rsid w:val="00313DA4"/>
    <w:rsid w:val="003240FA"/>
    <w:rsid w:val="003758F9"/>
    <w:rsid w:val="003854FA"/>
    <w:rsid w:val="00466C5B"/>
    <w:rsid w:val="00492634"/>
    <w:rsid w:val="004F3C64"/>
    <w:rsid w:val="00504C45"/>
    <w:rsid w:val="00555649"/>
    <w:rsid w:val="00576116"/>
    <w:rsid w:val="005A4F6D"/>
    <w:rsid w:val="005D619E"/>
    <w:rsid w:val="00622861"/>
    <w:rsid w:val="006446A0"/>
    <w:rsid w:val="0067228C"/>
    <w:rsid w:val="006E0483"/>
    <w:rsid w:val="006F0BEE"/>
    <w:rsid w:val="007519AF"/>
    <w:rsid w:val="00792E9E"/>
    <w:rsid w:val="007D3473"/>
    <w:rsid w:val="007D3655"/>
    <w:rsid w:val="007F263F"/>
    <w:rsid w:val="0082668C"/>
    <w:rsid w:val="00880E51"/>
    <w:rsid w:val="008B3368"/>
    <w:rsid w:val="008D2EBD"/>
    <w:rsid w:val="008F47AA"/>
    <w:rsid w:val="0091690C"/>
    <w:rsid w:val="00962421"/>
    <w:rsid w:val="00966C7A"/>
    <w:rsid w:val="00981B46"/>
    <w:rsid w:val="00A338AA"/>
    <w:rsid w:val="00A95C04"/>
    <w:rsid w:val="00AB3E27"/>
    <w:rsid w:val="00AB7FE7"/>
    <w:rsid w:val="00B30305"/>
    <w:rsid w:val="00B43DA5"/>
    <w:rsid w:val="00B7100C"/>
    <w:rsid w:val="00BD78E7"/>
    <w:rsid w:val="00BE4C36"/>
    <w:rsid w:val="00CC2D0E"/>
    <w:rsid w:val="00CD4328"/>
    <w:rsid w:val="00D73BAB"/>
    <w:rsid w:val="00DA3073"/>
    <w:rsid w:val="00DD104C"/>
    <w:rsid w:val="00E23671"/>
    <w:rsid w:val="00ED7E14"/>
    <w:rsid w:val="00F3624D"/>
    <w:rsid w:val="00F366BD"/>
    <w:rsid w:val="00F52862"/>
    <w:rsid w:val="00F8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139B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139B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skadohoda.gov.sk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pu.datacentrum.sk/podpora/podpora-pouzivatelov-is-6c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pu@datacentrum.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ms2014.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2228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Cimová Vladena</cp:lastModifiedBy>
  <cp:revision>10</cp:revision>
  <cp:lastPrinted>2015-05-11T12:21:00Z</cp:lastPrinted>
  <dcterms:created xsi:type="dcterms:W3CDTF">2015-06-03T08:13:00Z</dcterms:created>
  <dcterms:modified xsi:type="dcterms:W3CDTF">2016-04-20T19:22:00Z</dcterms:modified>
</cp:coreProperties>
</file>